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42F0A">
      <w:pPr>
        <w:pStyle w:val="2"/>
        <w:pageBreakBefore w:val="0"/>
        <w:numPr>
          <w:ilvl w:val="0"/>
          <w:numId w:val="0"/>
        </w:numPr>
        <w:kinsoku/>
        <w:wordWrap/>
        <w:overflowPunct/>
        <w:topLinePunct w:val="0"/>
        <w:bidi w:val="0"/>
        <w:snapToGrid/>
        <w:spacing w:before="0" w:beforeLines="0" w:after="0" w:afterLines="0" w:line="360" w:lineRule="auto"/>
        <w:ind w:right="0" w:rightChars="0"/>
        <w:jc w:val="center"/>
        <w:textAlignment w:val="auto"/>
        <w:rPr>
          <w:rFonts w:hint="eastAsia" w:ascii="仿宋_GB2312" w:hAnsi="仿宋_GB2312" w:eastAsia="仿宋_GB2312" w:cs="仿宋_GB2312"/>
          <w:b/>
          <w:bCs/>
          <w:kern w:val="2"/>
          <w:sz w:val="40"/>
          <w:szCs w:val="40"/>
          <w:u w:val="none"/>
          <w:lang w:val="en-US" w:eastAsia="zh-CN" w:bidi="ar-SA"/>
        </w:rPr>
      </w:pPr>
      <w:r>
        <w:rPr>
          <w:rFonts w:hint="eastAsia" w:ascii="仿宋_GB2312" w:hAnsi="仿宋_GB2312" w:eastAsia="仿宋_GB2312" w:cs="仿宋_GB2312"/>
          <w:b/>
          <w:bCs/>
          <w:kern w:val="2"/>
          <w:sz w:val="40"/>
          <w:szCs w:val="40"/>
          <w:u w:val="none"/>
          <w:lang w:val="en-US" w:eastAsia="zh-CN" w:bidi="ar-SA"/>
        </w:rPr>
        <w:t>响应文件格式</w:t>
      </w:r>
    </w:p>
    <w:p w14:paraId="4644896D">
      <w:pPr>
        <w:rPr>
          <w:rFonts w:hint="eastAsia"/>
        </w:rPr>
      </w:pPr>
    </w:p>
    <w:p w14:paraId="63531D89">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供应商提交文件须知：</w:t>
      </w:r>
    </w:p>
    <w:p w14:paraId="29422465">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1、供应商应严格按照以下顺序填写和提交下述规定的全部格式文件以及其他有关资料，混乱的编排导致响应文件被误读或查找不到，后果由供应商承担。</w:t>
      </w:r>
    </w:p>
    <w:p w14:paraId="2BE8D1B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2、所附表格中要求回答的全部问题和信息都必须正面回答。</w:t>
      </w:r>
    </w:p>
    <w:p w14:paraId="74AC38FD">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3、本资格声明的签字人应保证全部声明和问题的回答是真实的和准确的。</w:t>
      </w:r>
    </w:p>
    <w:p w14:paraId="5EC6DEA3">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4、比质比价小组将应用供应商提交的资料并根据自己的判断，决定供应商履行合同的合格性及能力。</w:t>
      </w:r>
    </w:p>
    <w:p w14:paraId="2DBDE68E">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5、响应文件应提交贰份，应用A4规格纸编制装订成册并密封，加贴封条，并在封口处加盖供应商的公章。</w:t>
      </w:r>
    </w:p>
    <w:p w14:paraId="377EE509">
      <w:pPr>
        <w:rPr>
          <w:rFonts w:hint="eastAsia"/>
        </w:rPr>
      </w:pPr>
    </w:p>
    <w:p w14:paraId="2E864CFE">
      <w:pPr>
        <w:rPr>
          <w:rFonts w:hint="eastAsia"/>
        </w:rPr>
      </w:pPr>
    </w:p>
    <w:p w14:paraId="5408B570">
      <w:pPr>
        <w:rPr>
          <w:rFonts w:hint="eastAsia"/>
        </w:rPr>
      </w:pPr>
    </w:p>
    <w:p w14:paraId="690B004D">
      <w:pPr>
        <w:rPr>
          <w:rFonts w:hint="eastAsia"/>
        </w:rPr>
      </w:pPr>
    </w:p>
    <w:p w14:paraId="776586B8">
      <w:pPr>
        <w:rPr>
          <w:rFonts w:hint="eastAsia"/>
        </w:rPr>
      </w:pPr>
    </w:p>
    <w:p w14:paraId="0B8F5A42">
      <w:pPr>
        <w:rPr>
          <w:rFonts w:hint="eastAsia"/>
        </w:rPr>
      </w:pPr>
    </w:p>
    <w:p w14:paraId="6497687A">
      <w:pPr>
        <w:rPr>
          <w:rFonts w:hint="eastAsia"/>
        </w:rPr>
      </w:pPr>
    </w:p>
    <w:p w14:paraId="173E2977">
      <w:pPr>
        <w:rPr>
          <w:rFonts w:hint="eastAsia"/>
        </w:rPr>
      </w:pPr>
    </w:p>
    <w:p w14:paraId="58BDE4C3">
      <w:pPr>
        <w:rPr>
          <w:rFonts w:hint="eastAsia"/>
        </w:rPr>
      </w:pPr>
    </w:p>
    <w:p w14:paraId="6E89C52F">
      <w:pPr>
        <w:rPr>
          <w:rFonts w:hint="eastAsia"/>
        </w:rPr>
      </w:pPr>
    </w:p>
    <w:p w14:paraId="66AD6AEB">
      <w:pPr>
        <w:rPr>
          <w:rFonts w:hint="eastAsia"/>
        </w:rPr>
      </w:pPr>
    </w:p>
    <w:p w14:paraId="2039D044">
      <w:pPr>
        <w:rPr>
          <w:rFonts w:hint="eastAsia"/>
        </w:rPr>
      </w:pPr>
    </w:p>
    <w:p w14:paraId="258C3A97">
      <w:pPr>
        <w:rPr>
          <w:rFonts w:hint="eastAsia"/>
        </w:rPr>
      </w:pPr>
    </w:p>
    <w:p w14:paraId="7C4C508A">
      <w:pPr>
        <w:rPr>
          <w:rFonts w:hint="eastAsia"/>
        </w:rPr>
      </w:pPr>
    </w:p>
    <w:p w14:paraId="2DB29643">
      <w:pPr>
        <w:rPr>
          <w:rFonts w:hint="eastAsia"/>
        </w:rPr>
      </w:pPr>
    </w:p>
    <w:p w14:paraId="58DD2948">
      <w:pPr>
        <w:rPr>
          <w:rFonts w:hint="eastAsia"/>
        </w:rPr>
      </w:pPr>
    </w:p>
    <w:p w14:paraId="5E964740">
      <w:pPr>
        <w:rPr>
          <w:rFonts w:hint="eastAsia"/>
        </w:rPr>
      </w:pPr>
    </w:p>
    <w:p w14:paraId="082A6821">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0B53101A">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68C8697A">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63B3162D">
      <w:pPr>
        <w:pageBreakBefore w:val="0"/>
        <w:kinsoku/>
        <w:wordWrap/>
        <w:overflowPunct/>
        <w:topLinePunct w:val="0"/>
        <w:bidi w:val="0"/>
        <w:snapToGrid/>
        <w:spacing w:line="360" w:lineRule="auto"/>
        <w:ind w:right="0" w:firstLine="2560" w:firstLineChars="800"/>
        <w:jc w:val="both"/>
        <w:textAlignment w:val="auto"/>
        <w:rPr>
          <w:rFonts w:hint="eastAsia"/>
          <w:sz w:val="32"/>
          <w:szCs w:val="32"/>
          <w:lang w:val="en-US" w:eastAsia="zh-CN"/>
        </w:rPr>
      </w:pPr>
    </w:p>
    <w:p w14:paraId="28EB344C">
      <w:pPr>
        <w:pageBreakBefore w:val="0"/>
        <w:kinsoku/>
        <w:wordWrap/>
        <w:overflowPunct/>
        <w:topLinePunct w:val="0"/>
        <w:bidi w:val="0"/>
        <w:snapToGrid/>
        <w:spacing w:line="360" w:lineRule="auto"/>
        <w:ind w:right="0" w:firstLine="1084" w:firstLineChars="300"/>
        <w:jc w:val="both"/>
        <w:textAlignment w:val="auto"/>
        <w:rPr>
          <w:rFonts w:hint="eastAsia"/>
          <w:b/>
          <w:bCs/>
          <w:sz w:val="36"/>
          <w:szCs w:val="36"/>
          <w:lang w:val="en-US" w:eastAsia="zh-CN"/>
        </w:rPr>
      </w:pPr>
      <w:r>
        <w:rPr>
          <w:rFonts w:hint="eastAsia"/>
          <w:b/>
          <w:bCs/>
          <w:sz w:val="36"/>
          <w:szCs w:val="36"/>
          <w:lang w:val="en-US" w:eastAsia="zh-CN"/>
        </w:rPr>
        <w:t>项目名称：</w:t>
      </w:r>
      <w:r>
        <w:rPr>
          <w:rFonts w:hint="eastAsia"/>
          <w:b/>
          <w:bCs/>
          <w:sz w:val="36"/>
          <w:szCs w:val="36"/>
          <w:u w:val="single"/>
          <w:lang w:val="en-US" w:eastAsia="zh-CN"/>
        </w:rPr>
        <w:t xml:space="preserve">                     </w:t>
      </w:r>
      <w:r>
        <w:rPr>
          <w:rFonts w:hint="eastAsia"/>
          <w:b/>
          <w:bCs/>
          <w:sz w:val="36"/>
          <w:szCs w:val="36"/>
          <w:lang w:val="en-US" w:eastAsia="zh-CN"/>
        </w:rPr>
        <w:t xml:space="preserve">  </w:t>
      </w:r>
    </w:p>
    <w:p w14:paraId="34FCBA8F">
      <w:pPr>
        <w:pageBreakBefore w:val="0"/>
        <w:kinsoku/>
        <w:wordWrap/>
        <w:overflowPunct/>
        <w:topLinePunct w:val="0"/>
        <w:bidi w:val="0"/>
        <w:snapToGrid/>
        <w:spacing w:line="360" w:lineRule="auto"/>
        <w:ind w:right="0" w:firstLine="2891" w:firstLineChars="800"/>
        <w:jc w:val="both"/>
        <w:textAlignment w:val="auto"/>
        <w:rPr>
          <w:rFonts w:hint="eastAsia"/>
          <w:b/>
          <w:bCs/>
          <w:sz w:val="36"/>
          <w:szCs w:val="36"/>
          <w:lang w:val="en-US" w:eastAsia="zh-CN"/>
        </w:rPr>
      </w:pPr>
    </w:p>
    <w:p w14:paraId="536C7C68">
      <w:pPr>
        <w:pageBreakBefore w:val="0"/>
        <w:kinsoku/>
        <w:wordWrap/>
        <w:overflowPunct/>
        <w:topLinePunct w:val="0"/>
        <w:bidi w:val="0"/>
        <w:snapToGrid/>
        <w:spacing w:line="360" w:lineRule="auto"/>
        <w:ind w:right="0" w:firstLine="3614" w:firstLineChars="1000"/>
        <w:jc w:val="both"/>
        <w:textAlignment w:val="auto"/>
        <w:rPr>
          <w:rFonts w:hint="eastAsia"/>
          <w:b/>
          <w:bCs/>
          <w:sz w:val="36"/>
          <w:szCs w:val="36"/>
          <w:lang w:val="en-US" w:eastAsia="zh-CN"/>
        </w:rPr>
      </w:pPr>
      <w:r>
        <w:rPr>
          <w:rFonts w:hint="eastAsia"/>
          <w:b/>
          <w:bCs/>
          <w:sz w:val="36"/>
          <w:szCs w:val="36"/>
          <w:lang w:val="en-US" w:eastAsia="zh-CN"/>
        </w:rPr>
        <w:t>比质比价响应文件</w:t>
      </w:r>
    </w:p>
    <w:p w14:paraId="5297B4D0">
      <w:pPr>
        <w:rPr>
          <w:rFonts w:hint="eastAsia"/>
        </w:rPr>
      </w:pPr>
    </w:p>
    <w:p w14:paraId="1DDEE3E5">
      <w:pPr>
        <w:rPr>
          <w:rFonts w:hint="eastAsia"/>
        </w:rPr>
      </w:pPr>
    </w:p>
    <w:p w14:paraId="5345668B">
      <w:pPr>
        <w:rPr>
          <w:rFonts w:hint="eastAsia"/>
        </w:rPr>
      </w:pPr>
    </w:p>
    <w:p w14:paraId="4F77437E">
      <w:pPr>
        <w:rPr>
          <w:rFonts w:hint="eastAsia"/>
        </w:rPr>
      </w:pPr>
    </w:p>
    <w:p w14:paraId="6A755714">
      <w:pPr>
        <w:rPr>
          <w:rFonts w:hint="eastAsia"/>
        </w:rPr>
      </w:pPr>
    </w:p>
    <w:p w14:paraId="32951D8E">
      <w:pPr>
        <w:rPr>
          <w:rFonts w:hint="eastAsia"/>
        </w:rPr>
      </w:pPr>
    </w:p>
    <w:p w14:paraId="09E29EA6">
      <w:pPr>
        <w:rPr>
          <w:rFonts w:hint="eastAsia"/>
        </w:rPr>
      </w:pPr>
    </w:p>
    <w:p w14:paraId="2EB9FCEE">
      <w:pPr>
        <w:rPr>
          <w:rFonts w:hint="eastAsia"/>
        </w:rPr>
      </w:pPr>
    </w:p>
    <w:p w14:paraId="4458FC75">
      <w:pPr>
        <w:rPr>
          <w:rFonts w:hint="eastAsia"/>
        </w:rPr>
      </w:pPr>
    </w:p>
    <w:p w14:paraId="137D171E">
      <w:pPr>
        <w:rPr>
          <w:rFonts w:hint="eastAsia"/>
        </w:rPr>
      </w:pPr>
    </w:p>
    <w:p w14:paraId="5CEE08C2">
      <w:pPr>
        <w:rPr>
          <w:rFonts w:hint="eastAsia"/>
        </w:rPr>
      </w:pPr>
    </w:p>
    <w:p w14:paraId="26E3B9D2">
      <w:pPr>
        <w:rPr>
          <w:rFonts w:hint="eastAsia"/>
        </w:rPr>
      </w:pPr>
      <w:r>
        <w:rPr>
          <w:rFonts w:hint="eastAsia"/>
        </w:rPr>
        <w:t xml:space="preserve">            </w:t>
      </w:r>
    </w:p>
    <w:p w14:paraId="40FE195D">
      <w:pPr>
        <w:rPr>
          <w:rFonts w:hint="eastAsia"/>
        </w:rPr>
      </w:pPr>
    </w:p>
    <w:p w14:paraId="3B587346">
      <w:pPr>
        <w:rPr>
          <w:rFonts w:hint="eastAsia"/>
        </w:rPr>
      </w:pPr>
    </w:p>
    <w:p w14:paraId="46FFF355">
      <w:pPr>
        <w:pStyle w:val="5"/>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（单位盖章）</w:t>
      </w:r>
    </w:p>
    <w:p w14:paraId="537DF25F">
      <w:pPr>
        <w:pStyle w:val="5"/>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p>
    <w:p w14:paraId="12E97EA8">
      <w:pPr>
        <w:pStyle w:val="5"/>
        <w:rPr>
          <w:rFonts w:hint="eastAsia" w:ascii="方正小标宋简体" w:hAnsi="方正小标宋简体" w:eastAsia="方正小标宋简体" w:cs="方正小标宋简体"/>
          <w:sz w:val="32"/>
          <w:szCs w:val="32"/>
          <w:lang w:val="en-US" w:eastAsia="zh-CN"/>
        </w:rPr>
      </w:pPr>
    </w:p>
    <w:p w14:paraId="1B335D70">
      <w:pPr>
        <w:pStyle w:val="5"/>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年</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月</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lang w:val="en-US" w:eastAsia="zh-CN"/>
        </w:rPr>
        <w:t>日</w:t>
      </w:r>
    </w:p>
    <w:p w14:paraId="593513CD">
      <w:pPr>
        <w:rPr>
          <w:rFonts w:hint="eastAsia"/>
        </w:rPr>
      </w:pPr>
    </w:p>
    <w:p w14:paraId="7ED286A9">
      <w:pPr>
        <w:rPr>
          <w:rFonts w:hint="eastAsia"/>
        </w:rPr>
      </w:pPr>
    </w:p>
    <w:p w14:paraId="650F1DA7">
      <w:pPr>
        <w:pStyle w:val="5"/>
        <w:jc w:val="center"/>
        <w:rPr>
          <w:rFonts w:hint="eastAsia" w:ascii="黑体" w:hAnsi="黑体" w:eastAsia="黑体" w:cs="黑体"/>
          <w:sz w:val="36"/>
          <w:szCs w:val="36"/>
          <w:lang w:val="en-US" w:eastAsia="zh-CN"/>
        </w:rPr>
      </w:pPr>
    </w:p>
    <w:p w14:paraId="44A9346B">
      <w:pPr>
        <w:pStyle w:val="5"/>
        <w:jc w:val="center"/>
        <w:rPr>
          <w:rFonts w:hint="eastAsia" w:ascii="黑体" w:hAnsi="黑体" w:eastAsia="黑体" w:cs="黑体"/>
          <w:sz w:val="36"/>
          <w:szCs w:val="36"/>
          <w:lang w:val="en-US" w:eastAsia="zh-CN"/>
        </w:rPr>
      </w:pPr>
    </w:p>
    <w:p w14:paraId="1CA704F4">
      <w:pPr>
        <w:pStyle w:val="5"/>
        <w:jc w:val="center"/>
        <w:rPr>
          <w:rFonts w:hint="eastAsia" w:ascii="黑体" w:hAnsi="黑体" w:eastAsia="黑体" w:cs="黑体"/>
          <w:sz w:val="36"/>
          <w:szCs w:val="36"/>
          <w:lang w:val="en-US" w:eastAsia="zh-CN"/>
        </w:rPr>
      </w:pPr>
    </w:p>
    <w:p w14:paraId="4227D98F">
      <w:pPr>
        <w:pStyle w:val="5"/>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4B1782ED">
      <w:pPr>
        <w:rPr>
          <w:rFonts w:hint="eastAsia"/>
        </w:rPr>
      </w:pPr>
    </w:p>
    <w:p w14:paraId="2F797298">
      <w:pPr>
        <w:pStyle w:val="5"/>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w:t>
      </w:r>
    </w:p>
    <w:p w14:paraId="5581202F">
      <w:pPr>
        <w:pStyle w:val="5"/>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营业执照副本复印件</w:t>
      </w:r>
    </w:p>
    <w:p w14:paraId="45E0E422">
      <w:pPr>
        <w:rPr>
          <w:rFonts w:hint="eastAsia"/>
        </w:rPr>
      </w:pPr>
    </w:p>
    <w:p w14:paraId="380087E6">
      <w:pPr>
        <w:rPr>
          <w:rFonts w:hint="eastAsia"/>
        </w:rPr>
      </w:pPr>
    </w:p>
    <w:p w14:paraId="1876350D">
      <w:pPr>
        <w:rPr>
          <w:rFonts w:hint="eastAsia"/>
        </w:rPr>
      </w:pPr>
    </w:p>
    <w:p w14:paraId="4519DFFC">
      <w:pPr>
        <w:rPr>
          <w:rFonts w:hint="eastAsia"/>
        </w:rPr>
      </w:pPr>
    </w:p>
    <w:p w14:paraId="020F0E7E">
      <w:pPr>
        <w:rPr>
          <w:rFonts w:hint="eastAsia"/>
        </w:rPr>
      </w:pPr>
    </w:p>
    <w:p w14:paraId="66A06E5D">
      <w:pPr>
        <w:rPr>
          <w:rFonts w:hint="eastAsia"/>
        </w:rPr>
      </w:pPr>
    </w:p>
    <w:p w14:paraId="08EADF7C">
      <w:pPr>
        <w:rPr>
          <w:rFonts w:hint="eastAsia"/>
        </w:rPr>
      </w:pPr>
    </w:p>
    <w:p w14:paraId="4E30C9E3">
      <w:pPr>
        <w:rPr>
          <w:rFonts w:hint="eastAsia"/>
        </w:rPr>
      </w:pPr>
    </w:p>
    <w:p w14:paraId="541D4751">
      <w:pPr>
        <w:rPr>
          <w:rFonts w:hint="eastAsia"/>
        </w:rPr>
      </w:pPr>
    </w:p>
    <w:p w14:paraId="4185D75E">
      <w:pPr>
        <w:rPr>
          <w:rFonts w:hint="eastAsia"/>
        </w:rPr>
      </w:pPr>
    </w:p>
    <w:p w14:paraId="1693E149">
      <w:pPr>
        <w:rPr>
          <w:rFonts w:hint="eastAsia"/>
        </w:rPr>
      </w:pPr>
    </w:p>
    <w:p w14:paraId="0FBE81A2">
      <w:pPr>
        <w:rPr>
          <w:rFonts w:hint="eastAsia"/>
        </w:rPr>
      </w:pPr>
    </w:p>
    <w:p w14:paraId="17D3D1B6">
      <w:pPr>
        <w:rPr>
          <w:rFonts w:hint="eastAsia"/>
        </w:rPr>
      </w:pPr>
    </w:p>
    <w:p w14:paraId="4DA65546">
      <w:pPr>
        <w:rPr>
          <w:rFonts w:hint="eastAsia"/>
        </w:rPr>
      </w:pPr>
    </w:p>
    <w:p w14:paraId="1D446717">
      <w:pPr>
        <w:rPr>
          <w:rFonts w:hint="eastAsia"/>
        </w:rPr>
      </w:pPr>
    </w:p>
    <w:p w14:paraId="4036EC3A">
      <w:pPr>
        <w:rPr>
          <w:rFonts w:hint="eastAsia"/>
        </w:rPr>
      </w:pPr>
    </w:p>
    <w:p w14:paraId="322AA504">
      <w:pPr>
        <w:rPr>
          <w:rFonts w:hint="eastAsia"/>
        </w:rPr>
      </w:pPr>
    </w:p>
    <w:p w14:paraId="20232B08">
      <w:pPr>
        <w:rPr>
          <w:rFonts w:hint="eastAsia"/>
        </w:rPr>
      </w:pPr>
    </w:p>
    <w:p w14:paraId="0CF60ABB">
      <w:pPr>
        <w:rPr>
          <w:rFonts w:hint="eastAsia"/>
        </w:rPr>
      </w:pPr>
    </w:p>
    <w:p w14:paraId="50F200CD">
      <w:pPr>
        <w:rPr>
          <w:rFonts w:hint="eastAsia"/>
        </w:rPr>
      </w:pPr>
    </w:p>
    <w:p w14:paraId="1DDAB671">
      <w:pPr>
        <w:rPr>
          <w:rFonts w:hint="eastAsia"/>
        </w:rPr>
      </w:pPr>
    </w:p>
    <w:p w14:paraId="77C288FC">
      <w:pPr>
        <w:rPr>
          <w:rFonts w:hint="eastAsia"/>
        </w:rPr>
      </w:pPr>
    </w:p>
    <w:p w14:paraId="169E070C">
      <w:pPr>
        <w:rPr>
          <w:rFonts w:hint="eastAsia"/>
        </w:rPr>
      </w:pPr>
    </w:p>
    <w:p w14:paraId="0938BFC7">
      <w:pPr>
        <w:rPr>
          <w:rFonts w:hint="eastAsia"/>
        </w:rPr>
      </w:pPr>
    </w:p>
    <w:p w14:paraId="06D82DEE">
      <w:pPr>
        <w:rPr>
          <w:rFonts w:hint="eastAsia"/>
        </w:rPr>
      </w:pPr>
    </w:p>
    <w:p w14:paraId="28D7C8CC">
      <w:pPr>
        <w:rPr>
          <w:rFonts w:hint="eastAsia"/>
        </w:rPr>
      </w:pPr>
    </w:p>
    <w:p w14:paraId="03EDD9BA">
      <w:pPr>
        <w:rPr>
          <w:rFonts w:hint="eastAsia"/>
        </w:rPr>
      </w:pPr>
    </w:p>
    <w:p w14:paraId="13B4CE84">
      <w:pPr>
        <w:rPr>
          <w:rFonts w:hint="eastAsia"/>
        </w:rPr>
      </w:pPr>
    </w:p>
    <w:p w14:paraId="4C924AA3">
      <w:pPr>
        <w:rPr>
          <w:rFonts w:hint="eastAsia"/>
        </w:rPr>
      </w:pPr>
    </w:p>
    <w:p w14:paraId="6B24798B">
      <w:pPr>
        <w:rPr>
          <w:rFonts w:hint="eastAsia"/>
        </w:rPr>
      </w:pPr>
    </w:p>
    <w:p w14:paraId="6348AADF">
      <w:pPr>
        <w:rPr>
          <w:rFonts w:hint="eastAsia"/>
        </w:rPr>
      </w:pPr>
    </w:p>
    <w:p w14:paraId="61B56C24">
      <w:pPr>
        <w:rPr>
          <w:rFonts w:hint="eastAsia"/>
        </w:rPr>
      </w:pPr>
    </w:p>
    <w:p w14:paraId="153AF737">
      <w:pPr>
        <w:rPr>
          <w:rFonts w:hint="eastAsia"/>
        </w:rPr>
      </w:pPr>
    </w:p>
    <w:p w14:paraId="211A1EAE">
      <w:pPr>
        <w:rPr>
          <w:rFonts w:hint="eastAsia"/>
        </w:rPr>
      </w:pPr>
    </w:p>
    <w:p w14:paraId="671A0B73">
      <w:pPr>
        <w:rPr>
          <w:rFonts w:hint="eastAsia"/>
        </w:rPr>
      </w:pPr>
    </w:p>
    <w:p w14:paraId="14AE2353">
      <w:pPr>
        <w:pStyle w:val="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bCs/>
          <w:sz w:val="40"/>
          <w:szCs w:val="40"/>
          <w:lang w:val="en-US" w:eastAsia="zh-CN"/>
        </w:rPr>
      </w:pPr>
    </w:p>
    <w:p w14:paraId="488DDF18">
      <w:pPr>
        <w:pStyle w:val="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一、报价函</w:t>
      </w:r>
    </w:p>
    <w:p w14:paraId="284BCB1A">
      <w:pPr>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致：</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（采购人全称）         </w:t>
      </w:r>
    </w:p>
    <w:p w14:paraId="1E6DF86E">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1、我方已仔细研究了</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（项目名称）比质比价文件的全部内容，愿意以人民币（大写）</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FFFFFF" w:themeColor="background1"/>
          <w:kern w:val="0"/>
          <w:sz w:val="28"/>
          <w:szCs w:val="28"/>
          <w:u w:val="single"/>
          <w:lang w:val="en-US" w:eastAsia="zh-CN" w:bidi="ar-SA"/>
          <w14:textFill>
            <w14:solidFill>
              <w14:schemeClr w14:val="bg1"/>
            </w14:solidFill>
          </w14:textFill>
        </w:rPr>
        <w:t>0</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                 （¥</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）的报价总价（其中，增值税税率为</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）响应该项目，并按合同约定履行义务。</w:t>
      </w:r>
    </w:p>
    <w:p w14:paraId="3553D166">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注：上述报价已包括完成采购项目所需费用及合理利润、税费在内的全部成本。供应商应认真阅读理解采购人的需求，按项目要求报价，如经评定成为成交供应商，其漏项的费用应自行消化，不得增加费用。但须按采购人及项目要求完成全部工作内容。(如需清单报价，可后附清单报价表并盖章）</w:t>
      </w:r>
    </w:p>
    <w:p w14:paraId="10736208">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2、我方的响应文件包括下列内容：</w:t>
      </w:r>
    </w:p>
    <w:p w14:paraId="17BD892A">
      <w:pPr>
        <w:ind w:firstLine="560" w:firstLineChars="200"/>
        <w:rPr>
          <w:rFonts w:hint="eastAsia" w:ascii="仿宋_GB2312" w:hAnsi="仿宋_GB2312" w:eastAsia="仿宋_GB2312" w:cs="仿宋_GB2312"/>
          <w:color w:val="FF0000"/>
          <w:kern w:val="0"/>
          <w:sz w:val="28"/>
          <w:szCs w:val="28"/>
          <w:u w:val="none"/>
          <w:lang w:val="en-US" w:eastAsia="zh-CN" w:bidi="ar-SA"/>
        </w:rPr>
      </w:pPr>
      <w:r>
        <w:rPr>
          <w:rFonts w:hint="eastAsia" w:ascii="仿宋_GB2312" w:hAnsi="仿宋_GB2312" w:eastAsia="仿宋_GB2312" w:cs="仿宋_GB2312"/>
          <w:color w:val="FF0000"/>
          <w:kern w:val="0"/>
          <w:sz w:val="28"/>
          <w:szCs w:val="28"/>
          <w:u w:val="none"/>
          <w:lang w:val="en-US" w:eastAsia="zh-CN" w:bidi="ar-SA"/>
        </w:rPr>
        <w:t>（1）报价函；</w:t>
      </w:r>
    </w:p>
    <w:p w14:paraId="54973629">
      <w:pPr>
        <w:ind w:firstLine="560" w:firstLineChars="200"/>
        <w:rPr>
          <w:rFonts w:hint="eastAsia" w:ascii="仿宋_GB2312" w:hAnsi="仿宋_GB2312" w:eastAsia="仿宋_GB2312" w:cs="仿宋_GB2312"/>
          <w:color w:val="FF0000"/>
          <w:kern w:val="0"/>
          <w:sz w:val="28"/>
          <w:szCs w:val="28"/>
          <w:u w:val="none"/>
          <w:lang w:val="en-US" w:eastAsia="zh-CN" w:bidi="ar-SA"/>
        </w:rPr>
      </w:pPr>
      <w:r>
        <w:rPr>
          <w:rFonts w:hint="eastAsia" w:ascii="仿宋_GB2312" w:hAnsi="仿宋_GB2312" w:eastAsia="仿宋_GB2312" w:cs="仿宋_GB2312"/>
          <w:color w:val="FF0000"/>
          <w:kern w:val="0"/>
          <w:sz w:val="28"/>
          <w:szCs w:val="28"/>
          <w:u w:val="none"/>
          <w:lang w:val="en-US" w:eastAsia="zh-CN" w:bidi="ar-SA"/>
        </w:rPr>
        <w:t>（2）营业执照副本复印件；</w:t>
      </w:r>
    </w:p>
    <w:p w14:paraId="0A318247">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响应文件的上述组成部分如存在内容不一致的，以响应文件为准。</w:t>
      </w:r>
    </w:p>
    <w:p w14:paraId="1C870845">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3、我方承诺在响应文件提交之日起30日内不撤销响应文件。</w:t>
      </w:r>
    </w:p>
    <w:p w14:paraId="145BBE90">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4、如我方成交，我方承诺：</w:t>
      </w:r>
    </w:p>
    <w:p w14:paraId="039C55FA">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（1）在收到成交通知书后，在成交通知书规定的期限内与你方签订合同；</w:t>
      </w:r>
    </w:p>
    <w:p w14:paraId="17BE28A2">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（2）在签订合同时，不向你方提出附加条件；</w:t>
      </w:r>
    </w:p>
    <w:p w14:paraId="1E002275">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（3）在合同约定的期限内，完成合同规定的全部义务。</w:t>
      </w:r>
    </w:p>
    <w:p w14:paraId="4A4ED6E7">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5、我方在此声明，所递交的响应文件及有关资料内容完整、真实和准确。</w:t>
      </w:r>
    </w:p>
    <w:p w14:paraId="188E441D">
      <w:pPr>
        <w:ind w:firstLine="560" w:firstLineChars="2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6、</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（其他补充说明）。</w:t>
      </w:r>
    </w:p>
    <w:p w14:paraId="04895707">
      <w:pPr>
        <w:ind w:firstLine="560" w:firstLineChars="200"/>
        <w:rPr>
          <w:rFonts w:hint="eastAsia" w:ascii="仿宋_GB2312" w:hAnsi="仿宋_GB2312" w:eastAsia="仿宋_GB2312" w:cs="仿宋_GB2312"/>
          <w:color w:val="000000"/>
          <w:kern w:val="0"/>
          <w:sz w:val="28"/>
          <w:szCs w:val="28"/>
          <w:u w:val="single"/>
          <w:lang w:val="en-US" w:eastAsia="zh-CN" w:bidi="ar-SA"/>
        </w:rPr>
      </w:pPr>
      <w:r>
        <w:rPr>
          <w:rFonts w:hint="eastAsia" w:ascii="仿宋_GB2312" w:hAnsi="仿宋_GB2312" w:eastAsia="仿宋_GB2312" w:cs="仿宋_GB2312"/>
          <w:color w:val="000000"/>
          <w:kern w:val="0"/>
          <w:sz w:val="28"/>
          <w:szCs w:val="28"/>
          <w:u w:val="none"/>
          <w:lang w:val="en-US" w:eastAsia="zh-CN" w:bidi="ar-SA"/>
        </w:rPr>
        <w:t>7、报价清单附表见后（如有）。</w:t>
      </w:r>
    </w:p>
    <w:p w14:paraId="3C63DAA9">
      <w:pPr>
        <w:rPr>
          <w:rFonts w:hint="eastAsia" w:ascii="仿宋_GB2312" w:hAnsi="仿宋_GB2312" w:eastAsia="仿宋_GB2312" w:cs="仿宋_GB2312"/>
          <w:color w:val="000000"/>
          <w:kern w:val="0"/>
          <w:sz w:val="28"/>
          <w:szCs w:val="28"/>
          <w:u w:val="none"/>
          <w:lang w:val="en-US" w:eastAsia="zh-CN" w:bidi="ar-SA"/>
        </w:rPr>
      </w:pPr>
    </w:p>
    <w:p w14:paraId="60900C5E">
      <w:pPr>
        <w:ind w:firstLine="1120" w:firstLineChars="4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供应商：</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（单位盖章）</w:t>
      </w:r>
    </w:p>
    <w:p w14:paraId="334112C3">
      <w:pPr>
        <w:ind w:firstLine="1120" w:firstLineChars="4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地  址：</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              </w:t>
      </w:r>
    </w:p>
    <w:p w14:paraId="07A87055">
      <w:pPr>
        <w:ind w:firstLine="1120" w:firstLineChars="400"/>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联系电话：</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 xml:space="preserve">             </w:t>
      </w:r>
    </w:p>
    <w:p w14:paraId="7CD6B634">
      <w:pPr>
        <w:rPr>
          <w:rFonts w:hint="eastAsia" w:ascii="仿宋_GB2312" w:hAnsi="仿宋_GB2312" w:eastAsia="仿宋_GB2312" w:cs="仿宋_GB2312"/>
          <w:color w:val="000000"/>
          <w:kern w:val="0"/>
          <w:sz w:val="28"/>
          <w:szCs w:val="28"/>
          <w:u w:val="none"/>
          <w:lang w:val="en-US" w:eastAsia="zh-CN" w:bidi="ar-SA"/>
        </w:rPr>
      </w:pPr>
      <w:r>
        <w:rPr>
          <w:rFonts w:hint="eastAsia" w:ascii="仿宋_GB2312" w:hAnsi="仿宋_GB2312" w:eastAsia="仿宋_GB2312" w:cs="仿宋_GB2312"/>
          <w:color w:val="000000"/>
          <w:kern w:val="0"/>
          <w:sz w:val="28"/>
          <w:szCs w:val="28"/>
          <w:u w:val="none"/>
          <w:lang w:val="en-US" w:eastAsia="zh-CN" w:bidi="ar-SA"/>
        </w:rPr>
        <w:t xml:space="preserve">                              </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年</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月</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u w:val="none"/>
          <w:lang w:val="en-US" w:eastAsia="zh-CN" w:bidi="ar-SA"/>
        </w:rPr>
        <w:t>日</w:t>
      </w:r>
    </w:p>
    <w:p w14:paraId="148CE104">
      <w:pPr>
        <w:rPr>
          <w:rFonts w:hint="eastAsia" w:ascii="仿宋_GB2312" w:hAnsi="仿宋_GB2312" w:eastAsia="仿宋_GB2312" w:cs="仿宋_GB2312"/>
          <w:color w:val="000000"/>
          <w:kern w:val="0"/>
          <w:sz w:val="28"/>
          <w:szCs w:val="28"/>
          <w:u w:val="none"/>
          <w:lang w:val="en-US" w:eastAsia="zh-CN" w:bidi="ar-SA"/>
        </w:rPr>
      </w:pPr>
    </w:p>
    <w:p w14:paraId="1F2E080F">
      <w:pPr>
        <w:rPr>
          <w:rFonts w:hint="eastAsia" w:ascii="仿宋_GB2312" w:hAnsi="仿宋_GB2312" w:eastAsia="仿宋_GB2312" w:cs="仿宋_GB2312"/>
          <w:color w:val="000000"/>
          <w:kern w:val="0"/>
          <w:sz w:val="28"/>
          <w:szCs w:val="28"/>
          <w:u w:val="none"/>
          <w:lang w:val="en-US" w:eastAsia="zh-CN" w:bidi="ar-SA"/>
        </w:rPr>
      </w:pPr>
    </w:p>
    <w:p w14:paraId="7BC3B4F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075486-2839-459C-A9B5-80BA6D34D7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D406DA-CA2C-4D2E-B176-FF6F766F750C}"/>
  </w:font>
  <w:font w:name="仿宋_GB2312">
    <w:altName w:val="仿宋"/>
    <w:panose1 w:val="02010609030101010101"/>
    <w:charset w:val="86"/>
    <w:family w:val="auto"/>
    <w:pitch w:val="default"/>
    <w:sig w:usb0="00000000" w:usb1="00000000" w:usb2="00000000" w:usb3="00000000" w:csb0="00040000" w:csb1="00000000"/>
    <w:embedRegular r:id="rId3" w:fontKey="{EDB634CF-A535-4CBA-9757-777F66CADEC3}"/>
  </w:font>
  <w:font w:name="方正小标宋简体">
    <w:panose1 w:val="02000000000000000000"/>
    <w:charset w:val="86"/>
    <w:family w:val="auto"/>
    <w:pitch w:val="default"/>
    <w:sig w:usb0="00000001" w:usb1="08000000" w:usb2="00000000" w:usb3="00000000" w:csb0="00040000" w:csb1="00000000"/>
    <w:embedRegular r:id="rId4" w:fontKey="{78CF39E3-D5DD-42F2-B8E3-58F8A16D29FA}"/>
  </w:font>
  <w:font w:name="仿宋">
    <w:panose1 w:val="02010609060101010101"/>
    <w:charset w:val="86"/>
    <w:family w:val="auto"/>
    <w:pitch w:val="default"/>
    <w:sig w:usb0="800002BF" w:usb1="38CF7CFA" w:usb2="00000016" w:usb3="00000000" w:csb0="00040001" w:csb1="00000000"/>
    <w:embedRegular r:id="rId5" w:fontKey="{E8501BAA-2DD0-41A1-9DF2-42C13185CDDF}"/>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43E828"/>
    <w:multiLevelType w:val="singleLevel"/>
    <w:tmpl w:val="3D43E8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329DF"/>
    <w:rsid w:val="60632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2026-07-09T07:41:00Z</dcterms:created>
  <dc:creator>qzuser</dc:creator>
  <cp:lastModifiedBy>qzuser</cp:lastModifiedBy>
  <dcterms:modified xsi:type="dcterms:W3CDTF">2026-07-09T07:41:22Z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373C00D4C3C9449E8C8FB83D580FB633_11</vt:lpwstr>
  </property>
  <property fmtid="{D5CDD505-2E9C-101B-9397-08002B2CF9AE}" pid="4" name="KSOTemplateDocerSaveRecord">
    <vt:lpwstr>eyJoZGlkIjoiY2ZmMjZiNTRjZjNhMThkYjQxZDAyN2ViOTA5ZjdjYmYiLCJ1c2VySWQiOiIzMTYwODg0MTYifQ==</vt:lpwstr>
  </property>
</Properties>
</file>